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6C" w:rsidRDefault="00286F80">
      <w:bookmarkStart w:id="0" w:name="_GoBack"/>
      <w:bookmarkEnd w:id="0"/>
      <w:r>
        <w:rPr>
          <w:noProof/>
        </w:rPr>
        <w:drawing>
          <wp:anchor distT="0" distB="0" distL="114300" distR="114300" simplePos="0" relativeHeight="251658240" behindDoc="0" locked="0" layoutInCell="1" allowOverlap="1">
            <wp:simplePos x="0" y="0"/>
            <wp:positionH relativeFrom="column">
              <wp:posOffset>-257010</wp:posOffset>
            </wp:positionH>
            <wp:positionV relativeFrom="paragraph">
              <wp:posOffset>-495300</wp:posOffset>
            </wp:positionV>
            <wp:extent cx="6368250" cy="1036217"/>
            <wp:effectExtent l="0" t="0" r="0" b="0"/>
            <wp:wrapNone/>
            <wp:docPr id="2" name="Picture 1" descr="I:\Operations\BD Basics and ABD Courses\ABD Course\US Courses\2013\Advanced-Business-Banne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perations\BD Basics and ABD Courses\ABD Course\US Courses\2013\Advanced-Business-Banner-jpg.jpg"/>
                    <pic:cNvPicPr>
                      <a:picLocks noChangeAspect="1" noChangeArrowheads="1"/>
                    </pic:cNvPicPr>
                  </pic:nvPicPr>
                  <pic:blipFill>
                    <a:blip r:embed="rId5" cstate="print"/>
                    <a:srcRect/>
                    <a:stretch>
                      <a:fillRect/>
                    </a:stretch>
                  </pic:blipFill>
                  <pic:spPr bwMode="auto">
                    <a:xfrm>
                      <a:off x="0" y="0"/>
                      <a:ext cx="6372332" cy="10368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41C1F" w:rsidRDefault="00D41C1F"/>
    <w:p w:rsidR="00916838" w:rsidRDefault="00916838"/>
    <w:tbl>
      <w:tblPr>
        <w:tblW w:w="9363" w:type="dxa"/>
        <w:tblCellMar>
          <w:top w:w="30" w:type="dxa"/>
          <w:left w:w="30" w:type="dxa"/>
          <w:bottom w:w="30" w:type="dxa"/>
          <w:right w:w="30" w:type="dxa"/>
        </w:tblCellMar>
        <w:tblLook w:val="04A0" w:firstRow="1" w:lastRow="0" w:firstColumn="1" w:lastColumn="0" w:noHBand="0" w:noVBand="1"/>
      </w:tblPr>
      <w:tblGrid>
        <w:gridCol w:w="9363"/>
      </w:tblGrid>
      <w:tr w:rsidR="00D41C1F" w:rsidRPr="00D41C1F" w:rsidTr="00D41C1F">
        <w:trPr>
          <w:trHeight w:val="9340"/>
        </w:trPr>
        <w:tc>
          <w:tcPr>
            <w:tcW w:w="0" w:type="auto"/>
            <w:hideMark/>
          </w:tcPr>
          <w:p w:rsidR="00D41C1F" w:rsidRDefault="00D41C1F" w:rsidP="00D41C1F">
            <w:pPr>
              <w:spacing w:before="100" w:beforeAutospacing="1" w:after="100" w:afterAutospacing="1" w:line="240" w:lineRule="auto"/>
              <w:ind w:right="375"/>
              <w:rPr>
                <w:rFonts w:ascii="Times New Roman" w:eastAsia="Times New Roman" w:hAnsi="Times New Roman" w:cs="Times New Roman"/>
                <w:b/>
                <w:bCs/>
                <w:sz w:val="20"/>
              </w:rPr>
            </w:pPr>
            <w:r>
              <w:rPr>
                <w:rFonts w:ascii="Times New Roman" w:eastAsia="Times New Roman" w:hAnsi="Times New Roman" w:cs="Times New Roman"/>
                <w:noProof/>
                <w:sz w:val="20"/>
                <w:szCs w:val="20"/>
              </w:rPr>
              <w:drawing>
                <wp:inline distT="0" distB="0" distL="0" distR="0">
                  <wp:extent cx="952500" cy="1190625"/>
                  <wp:effectExtent l="19050" t="0" r="0" b="0"/>
                  <wp:docPr id="1" name="Picture 1" descr="Joe D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Dillon"/>
                          <pic:cNvPicPr>
                            <a:picLocks noChangeAspect="1" noChangeArrowheads="1"/>
                          </pic:cNvPicPr>
                        </pic:nvPicPr>
                        <pic:blipFill>
                          <a:blip r:embed="rId6" cstate="print"/>
                          <a:srcRect/>
                          <a:stretch>
                            <a:fillRect/>
                          </a:stretch>
                        </pic:blipFill>
                        <pic:spPr bwMode="auto">
                          <a:xfrm>
                            <a:off x="0" y="0"/>
                            <a:ext cx="952500" cy="1190625"/>
                          </a:xfrm>
                          <a:prstGeom prst="rect">
                            <a:avLst/>
                          </a:prstGeom>
                          <a:noFill/>
                          <a:ln w="9525">
                            <a:noFill/>
                            <a:miter lim="800000"/>
                            <a:headEnd/>
                            <a:tailEnd/>
                          </a:ln>
                        </pic:spPr>
                      </pic:pic>
                    </a:graphicData>
                  </a:graphic>
                </wp:inline>
              </w:drawing>
            </w:r>
          </w:p>
          <w:p w:rsidR="000160AC" w:rsidRDefault="00D41C1F" w:rsidP="00D41C1F">
            <w:pPr>
              <w:spacing w:before="100" w:beforeAutospacing="1" w:after="100" w:afterAutospacing="1" w:line="240" w:lineRule="auto"/>
              <w:ind w:right="375"/>
              <w:rPr>
                <w:rFonts w:ascii="Verdana" w:hAnsi="Verdana"/>
              </w:rPr>
            </w:pPr>
            <w:r w:rsidRPr="000160AC">
              <w:rPr>
                <w:rFonts w:ascii="Verdana" w:eastAsia="Times New Roman" w:hAnsi="Verdana" w:cs="Arial"/>
                <w:b/>
                <w:bCs/>
                <w:sz w:val="24"/>
                <w:szCs w:val="24"/>
              </w:rPr>
              <w:t>Joseph S. Dillon, MBA, CLP</w:t>
            </w:r>
            <w:r w:rsidRPr="000160AC">
              <w:rPr>
                <w:rFonts w:ascii="Verdana" w:eastAsia="Times New Roman" w:hAnsi="Verdana" w:cs="Arial"/>
                <w:b/>
                <w:bCs/>
                <w:sz w:val="24"/>
                <w:szCs w:val="24"/>
              </w:rPr>
              <w:br/>
            </w:r>
            <w:r w:rsidR="008801A9" w:rsidRPr="000160AC">
              <w:rPr>
                <w:rFonts w:ascii="Verdana" w:eastAsia="Times New Roman" w:hAnsi="Verdana" w:cs="Arial"/>
                <w:sz w:val="24"/>
                <w:szCs w:val="24"/>
              </w:rPr>
              <w:t>President &amp; CEO, Dillon Capital Strategies</w:t>
            </w:r>
            <w:r w:rsidRPr="000160AC">
              <w:rPr>
                <w:rFonts w:ascii="Verdana" w:eastAsia="Times New Roman" w:hAnsi="Verdana" w:cs="Arial"/>
                <w:sz w:val="24"/>
                <w:szCs w:val="24"/>
              </w:rPr>
              <w:br/>
            </w:r>
            <w:r w:rsidRPr="000160AC">
              <w:rPr>
                <w:rFonts w:ascii="Verdana" w:eastAsia="Times New Roman" w:hAnsi="Verdana" w:cs="Times New Roman"/>
                <w:sz w:val="20"/>
                <w:szCs w:val="20"/>
              </w:rPr>
              <w:br/>
            </w:r>
            <w:r w:rsidR="000160AC" w:rsidRPr="000160AC">
              <w:rPr>
                <w:rFonts w:ascii="Verdana" w:hAnsi="Verdana"/>
              </w:rPr>
              <w:t xml:space="preserve">Joseph S. Dillon, MBA, CLP, is President &amp; CEO of SynerPhysics, Inc. and President of Dillon Capital Strategies, the strategy and business analytics advisory arm of SynerPhysics. Mr. Dillon is a seasoned pharmaceutical executive with over 20 years of experience. He has extensive experience in global pharmaceutical business planning and analysis, corporate finance, M&amp;A, licensing, and technology valuations. </w:t>
            </w:r>
          </w:p>
          <w:p w:rsidR="000160AC" w:rsidRDefault="000160AC" w:rsidP="00D41C1F">
            <w:pPr>
              <w:spacing w:before="100" w:beforeAutospacing="1" w:after="100" w:afterAutospacing="1" w:line="240" w:lineRule="auto"/>
              <w:ind w:right="375"/>
              <w:rPr>
                <w:rFonts w:ascii="Verdana" w:hAnsi="Verdana"/>
              </w:rPr>
            </w:pPr>
            <w:r w:rsidRPr="000160AC">
              <w:rPr>
                <w:rFonts w:ascii="Verdana" w:hAnsi="Verdana"/>
              </w:rPr>
              <w:t xml:space="preserve">Over the course of his career, Mr. Dillon has screened thousands of opportunities, valued over 300 deals and has been involved in over 40 closed transactions. Prior to forming SynerPhysics and DillonCapital Strategies, Mr. Dillon held senior positions in two pharmaceutical management consulting firms, most significantly was as Senior Vice President, Head of Corporate Development Services and Valuations for The Mattson Jack Group (now Kantar Health). </w:t>
            </w:r>
          </w:p>
          <w:p w:rsidR="00D41C1F" w:rsidRPr="000160AC" w:rsidRDefault="000160AC" w:rsidP="00D41C1F">
            <w:pPr>
              <w:spacing w:before="100" w:beforeAutospacing="1" w:after="100" w:afterAutospacing="1" w:line="240" w:lineRule="auto"/>
              <w:ind w:right="375"/>
              <w:rPr>
                <w:rFonts w:ascii="Verdana" w:eastAsia="Times New Roman" w:hAnsi="Verdana" w:cs="Times New Roman"/>
                <w:sz w:val="20"/>
                <w:szCs w:val="20"/>
              </w:rPr>
            </w:pPr>
            <w:r w:rsidRPr="000160AC">
              <w:rPr>
                <w:rFonts w:ascii="Verdana" w:hAnsi="Verdana"/>
              </w:rPr>
              <w:t>Other previous positions include CEO, President, and Director of The Pharmaceutical Development Center, a pharmaceutical developer and manufacturer; Executive Vice President and CFO of Vail Banks Inc., a multi-bank holding company; CFO and Treasurer of Oread Inc., a contract pharmaceutical developer and manufacturer; and corporate positions with predecessor companies of Sanofi. Mr. Dillon is Past-Chairperson of the Licensing Executive Society Life Sciences Sector Leadership Committee and Past-Chairperson of its Education Committee. He is a veteran speaker at BIO, LES, WBR, EBD, and other prominent industry organization events. Mr. Dillon holds an M.B.A. in International Finance, a bachelors in Finance and has earned the Certified Licensing Professional (CLP) designation.</w:t>
            </w:r>
          </w:p>
        </w:tc>
      </w:tr>
    </w:tbl>
    <w:p w:rsidR="00D41C1F" w:rsidRDefault="00D41C1F"/>
    <w:sectPr w:rsidR="00D41C1F" w:rsidSect="0079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1F"/>
    <w:rsid w:val="000063D7"/>
    <w:rsid w:val="000160AC"/>
    <w:rsid w:val="00071E30"/>
    <w:rsid w:val="00280665"/>
    <w:rsid w:val="00286F80"/>
    <w:rsid w:val="002C0EEA"/>
    <w:rsid w:val="003B1D82"/>
    <w:rsid w:val="0041273C"/>
    <w:rsid w:val="00793D6C"/>
    <w:rsid w:val="008801A9"/>
    <w:rsid w:val="00916838"/>
    <w:rsid w:val="009A7F81"/>
    <w:rsid w:val="00A84773"/>
    <w:rsid w:val="00B46AEB"/>
    <w:rsid w:val="00BA14FF"/>
    <w:rsid w:val="00D41C1F"/>
    <w:rsid w:val="00E7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41C1F"/>
    <w:pPr>
      <w:spacing w:after="270" w:line="285" w:lineRule="atLeast"/>
      <w:outlineLvl w:val="3"/>
    </w:pPr>
    <w:rPr>
      <w:rFonts w:ascii="Arial" w:eastAsia="Times New Roman" w:hAnsi="Arial" w:cs="Arial"/>
      <w:b/>
      <w:bCs/>
      <w:color w:val="636363"/>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1C1F"/>
    <w:rPr>
      <w:rFonts w:ascii="Arial" w:eastAsia="Times New Roman" w:hAnsi="Arial" w:cs="Arial"/>
      <w:b/>
      <w:bCs/>
      <w:color w:val="636363"/>
      <w:sz w:val="23"/>
      <w:szCs w:val="23"/>
    </w:rPr>
  </w:style>
  <w:style w:type="character" w:styleId="Strong">
    <w:name w:val="Strong"/>
    <w:basedOn w:val="DefaultParagraphFont"/>
    <w:uiPriority w:val="22"/>
    <w:qFormat/>
    <w:rsid w:val="00D41C1F"/>
    <w:rPr>
      <w:b/>
      <w:bCs/>
    </w:rPr>
  </w:style>
  <w:style w:type="paragraph" w:styleId="NormalWeb">
    <w:name w:val="Normal (Web)"/>
    <w:basedOn w:val="Normal"/>
    <w:uiPriority w:val="99"/>
    <w:unhideWhenUsed/>
    <w:rsid w:val="00D41C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1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C1F"/>
    <w:rPr>
      <w:rFonts w:ascii="Tahoma" w:hAnsi="Tahoma" w:cs="Tahoma"/>
      <w:sz w:val="16"/>
      <w:szCs w:val="16"/>
    </w:rPr>
  </w:style>
  <w:style w:type="character" w:customStyle="1" w:styleId="EmailStyle20">
    <w:name w:val="EmailStyle20"/>
    <w:basedOn w:val="DefaultParagraphFont"/>
    <w:semiHidden/>
    <w:rsid w:val="008801A9"/>
    <w:rPr>
      <w:rFonts w:ascii="Arial" w:hAnsi="Arial" w:cs="Arial"/>
      <w:color w:val="auto"/>
      <w:sz w:val="20"/>
      <w:szCs w:val="20"/>
    </w:rPr>
  </w:style>
  <w:style w:type="character" w:customStyle="1" w:styleId="fillin1">
    <w:name w:val="fillin1"/>
    <w:basedOn w:val="DefaultParagraphFont"/>
    <w:rsid w:val="008801A9"/>
    <w:rPr>
      <w:rFonts w:ascii="Arial" w:hAnsi="Arial" w:cs="Arial" w:hint="default"/>
      <w:b w:val="0"/>
      <w:b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41C1F"/>
    <w:pPr>
      <w:spacing w:after="270" w:line="285" w:lineRule="atLeast"/>
      <w:outlineLvl w:val="3"/>
    </w:pPr>
    <w:rPr>
      <w:rFonts w:ascii="Arial" w:eastAsia="Times New Roman" w:hAnsi="Arial" w:cs="Arial"/>
      <w:b/>
      <w:bCs/>
      <w:color w:val="636363"/>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1C1F"/>
    <w:rPr>
      <w:rFonts w:ascii="Arial" w:eastAsia="Times New Roman" w:hAnsi="Arial" w:cs="Arial"/>
      <w:b/>
      <w:bCs/>
      <w:color w:val="636363"/>
      <w:sz w:val="23"/>
      <w:szCs w:val="23"/>
    </w:rPr>
  </w:style>
  <w:style w:type="character" w:styleId="Strong">
    <w:name w:val="Strong"/>
    <w:basedOn w:val="DefaultParagraphFont"/>
    <w:uiPriority w:val="22"/>
    <w:qFormat/>
    <w:rsid w:val="00D41C1F"/>
    <w:rPr>
      <w:b/>
      <w:bCs/>
    </w:rPr>
  </w:style>
  <w:style w:type="paragraph" w:styleId="NormalWeb">
    <w:name w:val="Normal (Web)"/>
    <w:basedOn w:val="Normal"/>
    <w:uiPriority w:val="99"/>
    <w:unhideWhenUsed/>
    <w:rsid w:val="00D41C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1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C1F"/>
    <w:rPr>
      <w:rFonts w:ascii="Tahoma" w:hAnsi="Tahoma" w:cs="Tahoma"/>
      <w:sz w:val="16"/>
      <w:szCs w:val="16"/>
    </w:rPr>
  </w:style>
  <w:style w:type="character" w:customStyle="1" w:styleId="EmailStyle20">
    <w:name w:val="EmailStyle20"/>
    <w:basedOn w:val="DefaultParagraphFont"/>
    <w:semiHidden/>
    <w:rsid w:val="008801A9"/>
    <w:rPr>
      <w:rFonts w:ascii="Arial" w:hAnsi="Arial" w:cs="Arial"/>
      <w:color w:val="auto"/>
      <w:sz w:val="20"/>
      <w:szCs w:val="20"/>
    </w:rPr>
  </w:style>
  <w:style w:type="character" w:customStyle="1" w:styleId="fillin1">
    <w:name w:val="fillin1"/>
    <w:basedOn w:val="DefaultParagraphFont"/>
    <w:rsid w:val="008801A9"/>
    <w:rPr>
      <w:rFonts w:ascii="Arial" w:hAnsi="Arial" w:cs="Arial" w:hint="default"/>
      <w:b w:val="0"/>
      <w:b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5427">
      <w:bodyDiv w:val="1"/>
      <w:marLeft w:val="0"/>
      <w:marRight w:val="0"/>
      <w:marTop w:val="0"/>
      <w:marBottom w:val="0"/>
      <w:divBdr>
        <w:top w:val="none" w:sz="0" w:space="0" w:color="auto"/>
        <w:left w:val="none" w:sz="0" w:space="0" w:color="auto"/>
        <w:bottom w:val="none" w:sz="0" w:space="0" w:color="auto"/>
        <w:right w:val="none" w:sz="0" w:space="0" w:color="auto"/>
      </w:divBdr>
      <w:divsChild>
        <w:div w:id="1711147749">
          <w:marLeft w:val="0"/>
          <w:marRight w:val="0"/>
          <w:marTop w:val="0"/>
          <w:marBottom w:val="0"/>
          <w:divBdr>
            <w:top w:val="none" w:sz="0" w:space="0" w:color="auto"/>
            <w:left w:val="none" w:sz="0" w:space="0" w:color="auto"/>
            <w:bottom w:val="none" w:sz="0" w:space="0" w:color="auto"/>
            <w:right w:val="none" w:sz="0" w:space="0" w:color="auto"/>
          </w:divBdr>
          <w:divsChild>
            <w:div w:id="59522115">
              <w:marLeft w:val="0"/>
              <w:marRight w:val="0"/>
              <w:marTop w:val="0"/>
              <w:marBottom w:val="0"/>
              <w:divBdr>
                <w:top w:val="none" w:sz="0" w:space="0" w:color="auto"/>
                <w:left w:val="none" w:sz="0" w:space="0" w:color="auto"/>
                <w:bottom w:val="none" w:sz="0" w:space="0" w:color="auto"/>
                <w:right w:val="none" w:sz="0" w:space="0" w:color="auto"/>
              </w:divBdr>
              <w:divsChild>
                <w:div w:id="11953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Biotechnology Industry Organization</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bblake</dc:creator>
  <cp:lastModifiedBy>Bernadette Blake</cp:lastModifiedBy>
  <cp:revision>2</cp:revision>
  <cp:lastPrinted>2012-06-13T21:40:00Z</cp:lastPrinted>
  <dcterms:created xsi:type="dcterms:W3CDTF">2014-06-19T16:27:00Z</dcterms:created>
  <dcterms:modified xsi:type="dcterms:W3CDTF">2014-06-19T16:27:00Z</dcterms:modified>
</cp:coreProperties>
</file>