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6C" w:rsidRDefault="004B38BF">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-533400</wp:posOffset>
            </wp:positionV>
            <wp:extent cx="5943600" cy="1156970"/>
            <wp:effectExtent l="0" t="0" r="0" b="5080"/>
            <wp:wrapNone/>
            <wp:docPr id="3" name="Picture 3" descr="C:\Users\bblake\AppData\Local\Microsoft\Windows\Temporary Internet Files\Content.Outlook\GD0E0XQJ\BDF_Logo_Color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AppData\Local\Microsoft\Windows\Temporary Internet Files\Content.Outlook\GD0E0XQJ\BDF_Logo_Color_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DB" w:rsidRDefault="004E5ADB"/>
    <w:p w:rsidR="004E5ADB" w:rsidRDefault="004E5ADB"/>
    <w:tbl>
      <w:tblPr>
        <w:tblW w:w="9831" w:type="dxa"/>
        <w:tblCellMar>
          <w:top w:w="30" w:type="dxa"/>
          <w:left w:w="30" w:type="dxa"/>
          <w:bottom w:w="30" w:type="dxa"/>
          <w:right w:w="30" w:type="dxa"/>
        </w:tblCellMar>
        <w:tblLook w:val="04A0" w:firstRow="1" w:lastRow="0" w:firstColumn="1" w:lastColumn="0" w:noHBand="0" w:noVBand="1"/>
      </w:tblPr>
      <w:tblGrid>
        <w:gridCol w:w="9831"/>
      </w:tblGrid>
      <w:tr w:rsidR="004E5ADB" w:rsidRPr="004E5ADB" w:rsidTr="004E5ADB">
        <w:trPr>
          <w:trHeight w:val="13"/>
        </w:trPr>
        <w:tc>
          <w:tcPr>
            <w:tcW w:w="0" w:type="auto"/>
            <w:hideMark/>
          </w:tcPr>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p>
        </w:tc>
      </w:tr>
      <w:tr w:rsidR="004E5ADB" w:rsidRPr="00074292" w:rsidTr="004E5ADB">
        <w:trPr>
          <w:trHeight w:val="5073"/>
        </w:trPr>
        <w:tc>
          <w:tcPr>
            <w:tcW w:w="0" w:type="auto"/>
            <w:hideMark/>
          </w:tcPr>
          <w:p w:rsidR="004E5ADB" w:rsidRPr="00074292" w:rsidRDefault="00775197" w:rsidP="004E5ADB">
            <w:pPr>
              <w:spacing w:before="100" w:beforeAutospacing="1" w:after="100" w:afterAutospacing="1" w:line="240" w:lineRule="auto"/>
              <w:ind w:right="313"/>
              <w:rPr>
                <w:rFonts w:ascii="Verdana" w:eastAsia="Times New Roman" w:hAnsi="Verdana" w:cs="Times New Roman"/>
                <w:b/>
                <w:bCs/>
              </w:rPr>
            </w:pPr>
            <w:r>
              <w:rPr>
                <w:noProof/>
              </w:rPr>
              <w:drawing>
                <wp:inline distT="0" distB="0" distL="0" distR="0">
                  <wp:extent cx="1203960" cy="1593240"/>
                  <wp:effectExtent l="0" t="0" r="0" b="6985"/>
                  <wp:docPr id="8" name="Picture 8" descr="https://www.bio.org/sites/default/files/CFisch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o.org/sites/default/files/CFischet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8948" cy="1613074"/>
                          </a:xfrm>
                          <a:prstGeom prst="rect">
                            <a:avLst/>
                          </a:prstGeom>
                          <a:noFill/>
                          <a:ln>
                            <a:noFill/>
                          </a:ln>
                        </pic:spPr>
                      </pic:pic>
                    </a:graphicData>
                  </a:graphic>
                </wp:inline>
              </w:drawing>
            </w:r>
          </w:p>
          <w:p w:rsidR="004E5ADB" w:rsidRPr="00775197" w:rsidRDefault="00775197" w:rsidP="004E5ADB">
            <w:pPr>
              <w:spacing w:before="100" w:beforeAutospacing="1" w:after="100" w:afterAutospacing="1" w:line="240" w:lineRule="auto"/>
              <w:ind w:right="313"/>
              <w:rPr>
                <w:rFonts w:ascii="Verdana" w:eastAsia="Times New Roman" w:hAnsi="Verdana" w:cs="Arial"/>
                <w:sz w:val="24"/>
                <w:szCs w:val="24"/>
              </w:rPr>
            </w:pPr>
            <w:r w:rsidRPr="00775197">
              <w:rPr>
                <w:rFonts w:ascii="Verdana" w:hAnsi="Verdana"/>
                <w:b/>
                <w:bCs/>
                <w:sz w:val="24"/>
                <w:szCs w:val="24"/>
              </w:rPr>
              <w:t>Christine T. Fischette, PhD</w:t>
            </w:r>
            <w:r w:rsidR="004E5ADB" w:rsidRPr="00775197">
              <w:rPr>
                <w:rFonts w:ascii="Verdana" w:eastAsia="Times New Roman" w:hAnsi="Verdana" w:cs="Arial"/>
                <w:b/>
                <w:bCs/>
                <w:sz w:val="24"/>
                <w:szCs w:val="24"/>
              </w:rPr>
              <w:br/>
            </w:r>
            <w:r w:rsidRPr="00775197">
              <w:rPr>
                <w:rFonts w:ascii="Verdana" w:hAnsi="Verdana"/>
                <w:sz w:val="24"/>
                <w:szCs w:val="24"/>
              </w:rPr>
              <w:t xml:space="preserve">CEO, </w:t>
            </w:r>
            <w:proofErr w:type="spellStart"/>
            <w:r w:rsidRPr="00775197">
              <w:rPr>
                <w:rFonts w:ascii="Verdana" w:hAnsi="Verdana"/>
                <w:sz w:val="24"/>
                <w:szCs w:val="24"/>
              </w:rPr>
              <w:t>BioLinkUp</w:t>
            </w:r>
            <w:proofErr w:type="spellEnd"/>
            <w:r w:rsidRPr="00775197">
              <w:rPr>
                <w:rFonts w:ascii="Verdana" w:hAnsi="Verdana"/>
                <w:sz w:val="24"/>
                <w:szCs w:val="24"/>
              </w:rPr>
              <w:t>, LLC</w:t>
            </w:r>
          </w:p>
          <w:p w:rsidR="00775197" w:rsidRPr="00775197" w:rsidRDefault="00775197" w:rsidP="00775197">
            <w:pPr>
              <w:spacing w:before="100" w:beforeAutospacing="1" w:after="100" w:afterAutospacing="1" w:line="240" w:lineRule="auto"/>
              <w:rPr>
                <w:rFonts w:ascii="Verdana" w:eastAsia="Times New Roman" w:hAnsi="Verdana" w:cs="Times New Roman"/>
              </w:rPr>
            </w:pPr>
            <w:r w:rsidRPr="00775197">
              <w:rPr>
                <w:rFonts w:ascii="Verdana" w:eastAsia="Times New Roman" w:hAnsi="Verdana" w:cs="Times New Roman"/>
              </w:rPr>
              <w:t xml:space="preserve">Christine T. Fischette is CEO </w:t>
            </w:r>
            <w:proofErr w:type="spellStart"/>
            <w:r w:rsidRPr="00775197">
              <w:rPr>
                <w:rFonts w:ascii="Verdana" w:eastAsia="Times New Roman" w:hAnsi="Verdana" w:cs="Times New Roman"/>
              </w:rPr>
              <w:t>BioLinkUp</w:t>
            </w:r>
            <w:proofErr w:type="spellEnd"/>
            <w:r w:rsidRPr="00775197">
              <w:rPr>
                <w:rFonts w:ascii="Verdana" w:eastAsia="Times New Roman" w:hAnsi="Verdana" w:cs="Times New Roman"/>
              </w:rPr>
              <w:t>, LLC, a Corporate Strategy/Business Development Consulting entity, Senior Advisor at Griffin Securities, Inc., NY, a boutique investment banking firm, and Board member of GCA Therapeutics, a US-based conduit which seeks to in-license Western technology, pharmaceuticals and devices for the China market. She serves on private com</w:t>
            </w:r>
            <w:bookmarkStart w:id="0" w:name="_GoBack"/>
            <w:bookmarkEnd w:id="0"/>
            <w:r w:rsidRPr="00775197">
              <w:rPr>
                <w:rFonts w:ascii="Verdana" w:eastAsia="Times New Roman" w:hAnsi="Verdana" w:cs="Times New Roman"/>
              </w:rPr>
              <w:t xml:space="preserve">pany Business/Scientific Advisory Boards for therapeutics/devices, is Chair of the M&amp;A Committee for the Licensing Executive Society (LES), Co-Chair for the LES NYC Chapter, an invited reviewer of grant proposals at Rockefeller University to assess future development/commercialization potential, and frequently speaks on </w:t>
            </w:r>
            <w:proofErr w:type="spellStart"/>
            <w:r w:rsidRPr="00775197">
              <w:rPr>
                <w:rFonts w:ascii="Verdana" w:eastAsia="Times New Roman" w:hAnsi="Verdana" w:cs="Times New Roman"/>
              </w:rPr>
              <w:t>BioPharma</w:t>
            </w:r>
            <w:proofErr w:type="spellEnd"/>
            <w:r w:rsidRPr="00775197">
              <w:rPr>
                <w:rFonts w:ascii="Verdana" w:eastAsia="Times New Roman" w:hAnsi="Verdana" w:cs="Times New Roman"/>
              </w:rPr>
              <w:t xml:space="preserve"> panels at local/international meetings.</w:t>
            </w:r>
          </w:p>
          <w:p w:rsidR="004E5ADB" w:rsidRPr="00EF7225" w:rsidRDefault="00775197" w:rsidP="00775197">
            <w:pPr>
              <w:spacing w:before="100" w:beforeAutospacing="1" w:after="100" w:afterAutospacing="1" w:line="240" w:lineRule="auto"/>
              <w:ind w:right="313"/>
              <w:rPr>
                <w:rFonts w:ascii="Verdana" w:eastAsia="Times New Roman" w:hAnsi="Verdana" w:cs="Times New Roman"/>
              </w:rPr>
            </w:pPr>
            <w:r w:rsidRPr="00775197">
              <w:rPr>
                <w:rFonts w:ascii="Verdana" w:eastAsia="Times New Roman" w:hAnsi="Verdana" w:cs="Times New Roman"/>
              </w:rPr>
              <w:t xml:space="preserve">Formerly, she was President of Enzo Therapeutics, Inc., a division of Enzo </w:t>
            </w:r>
            <w:proofErr w:type="spellStart"/>
            <w:r w:rsidRPr="00775197">
              <w:rPr>
                <w:rFonts w:ascii="Verdana" w:eastAsia="Times New Roman" w:hAnsi="Verdana" w:cs="Times New Roman"/>
              </w:rPr>
              <w:t>Biochem</w:t>
            </w:r>
            <w:proofErr w:type="spellEnd"/>
            <w:r w:rsidRPr="00775197">
              <w:rPr>
                <w:rFonts w:ascii="Verdana" w:eastAsia="Times New Roman" w:hAnsi="Verdana" w:cs="Times New Roman"/>
              </w:rPr>
              <w:t xml:space="preserve"> (ENZ:NYSE), and has spent 25+ years in Roche, Novartis and Pfizer with increasing areas of responsibility in operational and strategic roles covering multiple therapeutic areas of drug development, commercialization and business development. She functioned as Head of Negotiation, Global Business Development &amp; Licensing for various therapeutic Business Franchise Boards at Novartis Pharmaceuticals where she identified, negotiated and executed multiple deals involving various deal structures, including acquisitions, with US, </w:t>
            </w:r>
            <w:proofErr w:type="gramStart"/>
            <w:r w:rsidRPr="00775197">
              <w:rPr>
                <w:rFonts w:ascii="Verdana" w:eastAsia="Times New Roman" w:hAnsi="Verdana" w:cs="Times New Roman"/>
              </w:rPr>
              <w:t>European</w:t>
            </w:r>
            <w:proofErr w:type="gramEnd"/>
            <w:r w:rsidRPr="00775197">
              <w:rPr>
                <w:rFonts w:ascii="Verdana" w:eastAsia="Times New Roman" w:hAnsi="Verdana" w:cs="Times New Roman"/>
              </w:rPr>
              <w:t>, Japanese and Indian companies. She held various positions of increasing responsibility at Pfizer, NY directing preclinical/clinical development, IND’s/NDA’s, medical marketing, marketing and business development. During her tenure at Pfizer she directed the entire drug development process and subsequent marketing effort for an anti-diabetes therapy, Glucotrol XL®, and became head of Pfizer’s US commercial diabetes division.</w:t>
            </w:r>
            <w:r w:rsidRPr="00775197">
              <w:rPr>
                <w:rFonts w:ascii="Times New Roman" w:eastAsia="Times New Roman" w:hAnsi="Times New Roman" w:cs="Times New Roman"/>
                <w:sz w:val="24"/>
                <w:szCs w:val="24"/>
              </w:rPr>
              <w:t> </w:t>
            </w:r>
          </w:p>
        </w:tc>
      </w:tr>
    </w:tbl>
    <w:p w:rsidR="004E5ADB" w:rsidRPr="00074292" w:rsidRDefault="004E5ADB">
      <w:pPr>
        <w:rPr>
          <w:rFonts w:ascii="Verdana" w:hAnsi="Verdana"/>
        </w:rPr>
      </w:pPr>
    </w:p>
    <w:sectPr w:rsidR="004E5ADB" w:rsidRPr="00074292"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DB"/>
    <w:rsid w:val="00074292"/>
    <w:rsid w:val="00286259"/>
    <w:rsid w:val="003B1D82"/>
    <w:rsid w:val="003C0435"/>
    <w:rsid w:val="003E0ABF"/>
    <w:rsid w:val="004B38BF"/>
    <w:rsid w:val="004E5ADB"/>
    <w:rsid w:val="006E63C4"/>
    <w:rsid w:val="00775197"/>
    <w:rsid w:val="00793D6C"/>
    <w:rsid w:val="007D15BF"/>
    <w:rsid w:val="007D441F"/>
    <w:rsid w:val="00A84773"/>
    <w:rsid w:val="00B46AEB"/>
    <w:rsid w:val="00EF7225"/>
    <w:rsid w:val="00F31F43"/>
    <w:rsid w:val="00F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638B-DA13-4EA5-87A5-32DBF63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755">
      <w:bodyDiv w:val="1"/>
      <w:marLeft w:val="0"/>
      <w:marRight w:val="0"/>
      <w:marTop w:val="0"/>
      <w:marBottom w:val="0"/>
      <w:divBdr>
        <w:top w:val="none" w:sz="0" w:space="0" w:color="auto"/>
        <w:left w:val="none" w:sz="0" w:space="0" w:color="auto"/>
        <w:bottom w:val="none" w:sz="0" w:space="0" w:color="auto"/>
        <w:right w:val="none" w:sz="0" w:space="0" w:color="auto"/>
      </w:divBdr>
      <w:divsChild>
        <w:div w:id="1546985204">
          <w:marLeft w:val="0"/>
          <w:marRight w:val="0"/>
          <w:marTop w:val="0"/>
          <w:marBottom w:val="0"/>
          <w:divBdr>
            <w:top w:val="none" w:sz="0" w:space="0" w:color="auto"/>
            <w:left w:val="none" w:sz="0" w:space="0" w:color="auto"/>
            <w:bottom w:val="none" w:sz="0" w:space="0" w:color="auto"/>
            <w:right w:val="none" w:sz="0" w:space="0" w:color="auto"/>
          </w:divBdr>
          <w:divsChild>
            <w:div w:id="1634602361">
              <w:marLeft w:val="0"/>
              <w:marRight w:val="0"/>
              <w:marTop w:val="0"/>
              <w:marBottom w:val="0"/>
              <w:divBdr>
                <w:top w:val="none" w:sz="0" w:space="0" w:color="auto"/>
                <w:left w:val="none" w:sz="0" w:space="0" w:color="auto"/>
                <w:bottom w:val="none" w:sz="0" w:space="0" w:color="auto"/>
                <w:right w:val="none" w:sz="0" w:space="0" w:color="auto"/>
              </w:divBdr>
              <w:divsChild>
                <w:div w:id="617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3</cp:revision>
  <cp:lastPrinted>2015-06-07T20:43:00Z</cp:lastPrinted>
  <dcterms:created xsi:type="dcterms:W3CDTF">2015-06-07T21:43:00Z</dcterms:created>
  <dcterms:modified xsi:type="dcterms:W3CDTF">2015-06-07T21:44:00Z</dcterms:modified>
</cp:coreProperties>
</file>